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F" w:rsidRDefault="00562C62">
      <w:pPr>
        <w:pStyle w:val="Standard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ОСВЕТИТЕЛЬ ТАБЛИЦ ДЛЯ ИССЛЕДОВАНИЯ ОСТРОТЫ ЗРЕНИЯ ОТИЗ-40-01 (ИСП.1)</w:t>
      </w:r>
    </w:p>
    <w:p w:rsidR="00D373EF" w:rsidRDefault="00562C62">
      <w:pPr>
        <w:pStyle w:val="Standard"/>
        <w:jc w:val="center"/>
        <w:rPr>
          <w:rFonts w:hint="eastAsia"/>
        </w:rPr>
      </w:pPr>
      <w:r>
        <w:rPr>
          <w:noProof/>
          <w:sz w:val="40"/>
          <w:szCs w:val="40"/>
          <w:lang w:eastAsia="ru-RU" w:bidi="ar-SA"/>
        </w:rPr>
        <w:drawing>
          <wp:inline distT="0" distB="0" distL="0" distR="0">
            <wp:extent cx="2095557" cy="2543239"/>
            <wp:effectExtent l="0" t="0" r="0" b="9461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57" cy="2543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73EF" w:rsidRDefault="00D373EF">
      <w:pPr>
        <w:pStyle w:val="Standard"/>
        <w:jc w:val="center"/>
        <w:rPr>
          <w:rFonts w:hint="eastAsia"/>
          <w:sz w:val="18"/>
          <w:szCs w:val="18"/>
        </w:rPr>
      </w:pPr>
    </w:p>
    <w:p w:rsidR="00D373EF" w:rsidRDefault="00562C62">
      <w:pPr>
        <w:pStyle w:val="Standard"/>
        <w:jc w:val="both"/>
        <w:rPr>
          <w:rFonts w:hint="eastAsia"/>
        </w:rPr>
      </w:pPr>
      <w:r>
        <w:tab/>
        <w:t>Осветитель таблиц для исследования остроты зрения ОТИЗ-40-01</w:t>
      </w:r>
      <w:r>
        <w:br/>
      </w:r>
      <w:r>
        <w:t xml:space="preserve"> предназначен для равномерного освещения таблиц с </w:t>
      </w:r>
      <w:r>
        <w:t>тестовыми знаками при подборе средств коррекции зрения в офтальмологических отделениях клиник и больниц, в офтальмологических кабинетах поликлиник, в пунктах подбора очков при магазинах-салонах «Оптика» при подборе очков оптометристами, при массовых обслед</w:t>
      </w:r>
      <w:r>
        <w:t>ованиях и профосмотрах.</w:t>
      </w:r>
    </w:p>
    <w:p w:rsidR="00D373EF" w:rsidRDefault="00562C62">
      <w:pPr>
        <w:pStyle w:val="Standard"/>
        <w:jc w:val="both"/>
        <w:rPr>
          <w:rFonts w:hint="eastAsia"/>
        </w:rPr>
      </w:pPr>
      <w:r>
        <w:tab/>
      </w:r>
    </w:p>
    <w:p w:rsidR="00D373EF" w:rsidRDefault="00562C62">
      <w:pPr>
        <w:pStyle w:val="Standard"/>
        <w:rPr>
          <w:rFonts w:hint="eastAsia"/>
        </w:rPr>
      </w:pPr>
      <w:r>
        <w:tab/>
        <w:t xml:space="preserve">ОТИЗ-40-01 (исп.1) рекомендован Министерством Здравоохранения РФ к применению в медицинской практике </w:t>
      </w:r>
      <w:r>
        <w:rPr>
          <w:rFonts w:ascii="Times New Roman" w:hAnsi="Times New Roman"/>
        </w:rPr>
        <w:t xml:space="preserve"> и имеет декларацию о соответствии и регистрационное удостоверение.</w:t>
      </w:r>
    </w:p>
    <w:p w:rsidR="00D373EF" w:rsidRDefault="00D373EF">
      <w:pPr>
        <w:pStyle w:val="Standard"/>
        <w:jc w:val="both"/>
        <w:rPr>
          <w:rFonts w:hint="eastAsia"/>
          <w:u w:val="single"/>
        </w:rPr>
      </w:pPr>
    </w:p>
    <w:p w:rsidR="00D373EF" w:rsidRDefault="00562C62">
      <w:pPr>
        <w:pStyle w:val="Standard"/>
        <w:spacing w:line="220" w:lineRule="exact"/>
        <w:ind w:firstLine="7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ТЕХНИЧЕСКИЕ ХАРАКТЕРИСТИКИ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Общая потребляемая мощность энер</w:t>
      </w:r>
      <w:r>
        <w:t xml:space="preserve">госберегающих ламп, установленных в осветителе должна быть не более 32Вт. </w:t>
      </w:r>
      <w:r>
        <w:rPr>
          <w:b/>
        </w:rPr>
        <w:t>НЕ ДОПУСКАЕТСЯ ИСПОЛЬЗОВАНИЕ ЛАМП НАКАЛИВАНИЯ ВМЕСТО ЭНЕРГОСБЕРЕГАЮЩИХ ЛАМП.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Освещенность в центре поверхности для крепления таблиц должна быть не менее 700лк. Неравномерность освеще</w:t>
      </w:r>
      <w:r>
        <w:t>нности в пределах тестового знака не должна быть заметна.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Осветитель работает от электрической сети переменного тока частотой 50Гц с номинальным напряжением 220В, При снижении напряжения на 20% лампы могут не зажигаться.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Габаритные размеры корпуса осветите</w:t>
      </w:r>
      <w:r>
        <w:t>ля не более: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- в транспортном положении</w:t>
      </w:r>
      <w:r>
        <w:tab/>
        <w:t>400х140х560мм;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- в рабочем положении</w:t>
      </w:r>
      <w:r>
        <w:tab/>
      </w:r>
      <w:r>
        <w:tab/>
        <w:t>340х127х495мм.</w:t>
      </w:r>
    </w:p>
    <w:p w:rsidR="00D373EF" w:rsidRDefault="00562C62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Масса не более 4,2кг.</w:t>
      </w:r>
    </w:p>
    <w:p w:rsidR="00D373EF" w:rsidRDefault="00562C62">
      <w:pPr>
        <w:pStyle w:val="Standard"/>
        <w:spacing w:line="220" w:lineRule="exact"/>
        <w:ind w:firstLine="720"/>
        <w:rPr>
          <w:rFonts w:hint="eastAsia"/>
        </w:rPr>
      </w:pPr>
      <w:r>
        <w:t xml:space="preserve">Электробезопасность осветителя выполнена по классу защиты </w:t>
      </w:r>
      <w:r>
        <w:rPr>
          <w:lang w:val="en-US"/>
        </w:rPr>
        <w:t>I</w:t>
      </w:r>
      <w:r>
        <w:t>, тип В с защитным заземлением ГОСТ 30324.0-95 «Изделия медицинские электрические.</w:t>
      </w:r>
      <w:r>
        <w:t xml:space="preserve"> Общие требования безопасности».</w:t>
      </w:r>
    </w:p>
    <w:p w:rsidR="00D373EF" w:rsidRDefault="00562C62">
      <w:pPr>
        <w:pStyle w:val="Standard"/>
        <w:spacing w:line="220" w:lineRule="exact"/>
        <w:ind w:firstLine="720"/>
        <w:rPr>
          <w:rFonts w:hint="eastAsia"/>
        </w:rPr>
      </w:pPr>
      <w:r>
        <w:t>Климатическое исполнение осветителя УХЛ4.2 по ГОСТ15150-69. Оптимальная температура эксплуатации люминесцентных ламп от +18ºС до +25ºС, при температуре ниже +5ºС лампы могут не зажигаться.</w:t>
      </w:r>
    </w:p>
    <w:p w:rsidR="00D373EF" w:rsidRDefault="00562C62">
      <w:pPr>
        <w:pStyle w:val="Standard"/>
        <w:spacing w:line="220" w:lineRule="exact"/>
        <w:ind w:firstLine="7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КОМПЛЕКТНОСТЬ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 xml:space="preserve">Осветитель таблиц </w:t>
      </w:r>
      <w:r>
        <w:t>(корпус металл), заслонка, указка</w:t>
      </w:r>
      <w:r>
        <w:tab/>
      </w:r>
      <w:r>
        <w:tab/>
        <w:t xml:space="preserve">            по1шт;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таблицы для исследования остроты зрения вдаль (пластик) *)             1компл; **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таблицы для исследования остроты зрения (пластик) *)                        1 шт.; **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набор крепежных изделий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         1компл;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паспорт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1экз.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*) Входят в комплект поставки, при наличии заявки потребителя.</w:t>
      </w:r>
    </w:p>
    <w:p w:rsidR="00D373EF" w:rsidRDefault="00562C62">
      <w:pPr>
        <w:suppressAutoHyphens w:val="0"/>
        <w:overflowPunct w:val="0"/>
        <w:autoSpaceDE w:val="0"/>
        <w:spacing w:line="220" w:lineRule="exact"/>
        <w:ind w:firstLine="720"/>
        <w:rPr>
          <w:rFonts w:hint="eastAsia"/>
        </w:rPr>
      </w:pPr>
      <w:r>
        <w:t>** состав комплекта таблиц может уточняться при заказе.</w:t>
      </w:r>
    </w:p>
    <w:p w:rsidR="00D373EF" w:rsidRDefault="00D373EF">
      <w:pPr>
        <w:pStyle w:val="Standard"/>
        <w:spacing w:line="220" w:lineRule="exact"/>
        <w:ind w:firstLine="720"/>
        <w:rPr>
          <w:rFonts w:hint="eastAsia"/>
        </w:rPr>
      </w:pPr>
    </w:p>
    <w:sectPr w:rsidR="00D373EF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62" w:rsidRDefault="00562C62">
      <w:pPr>
        <w:rPr>
          <w:rFonts w:hint="eastAsia"/>
        </w:rPr>
      </w:pPr>
      <w:r>
        <w:separator/>
      </w:r>
    </w:p>
  </w:endnote>
  <w:endnote w:type="continuationSeparator" w:id="0">
    <w:p w:rsidR="00562C62" w:rsidRDefault="00562C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62" w:rsidRDefault="00562C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2C62" w:rsidRDefault="00562C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73EF"/>
    <w:rsid w:val="00562C62"/>
    <w:rsid w:val="00D373EF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073E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E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073E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E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dcterms:created xsi:type="dcterms:W3CDTF">2022-03-21T08:50:00Z</dcterms:created>
  <dcterms:modified xsi:type="dcterms:W3CDTF">2022-03-21T08:50:00Z</dcterms:modified>
</cp:coreProperties>
</file>